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39FE2" w14:textId="77777777" w:rsidR="00CF6B91" w:rsidRPr="00156FB5" w:rsidRDefault="00CF6B91" w:rsidP="00CF6B91">
      <w:pPr>
        <w:pStyle w:val="casestudyheading"/>
        <w:keepNext w:val="0"/>
        <w:rPr>
          <w:rFonts w:asciiTheme="majorBidi" w:hAnsiTheme="majorBidi" w:cstheme="majorBidi"/>
        </w:rPr>
      </w:pPr>
      <w:r w:rsidRPr="00156FB5">
        <w:rPr>
          <w:rFonts w:asciiTheme="majorBidi" w:hAnsiTheme="majorBidi" w:cstheme="majorBidi"/>
        </w:rPr>
        <w:t xml:space="preserve">CASE </w:t>
      </w:r>
      <w:r w:rsidRPr="00E60642">
        <w:rPr>
          <w:rFonts w:asciiTheme="majorBidi" w:hAnsiTheme="majorBidi" w:cstheme="majorBidi"/>
        </w:rPr>
        <w:t xml:space="preserve">STUDY </w:t>
      </w:r>
      <w:r w:rsidRPr="00485A0B">
        <w:rPr>
          <w:rStyle w:val="bold"/>
          <w:rFonts w:asciiTheme="majorBidi" w:hAnsiTheme="majorBidi"/>
          <w:b/>
          <w:bCs/>
        </w:rPr>
        <w:t>9.4:</w:t>
      </w:r>
      <w:r w:rsidRPr="00156FB5">
        <w:rPr>
          <w:rStyle w:val="bold"/>
          <w:rFonts w:asciiTheme="majorBidi" w:hAnsiTheme="majorBidi"/>
        </w:rPr>
        <w:t xml:space="preserve"> </w:t>
      </w:r>
      <w:r w:rsidRPr="00156FB5">
        <w:rPr>
          <w:rFonts w:asciiTheme="majorBidi" w:hAnsiTheme="majorBidi" w:cstheme="majorBidi"/>
        </w:rPr>
        <w:t>May as prime minister</w:t>
      </w:r>
    </w:p>
    <w:p w14:paraId="1A194C30" w14:textId="03534653" w:rsidR="00CF6B91" w:rsidRPr="00485A0B" w:rsidRDefault="00CF6B91" w:rsidP="00CF6B91">
      <w:pPr>
        <w:pStyle w:val="figuretitle"/>
        <w:keepNext w:val="0"/>
        <w:shd w:val="pct10" w:color="auto" w:fill="auto"/>
        <w:rPr>
          <w:rFonts w:asciiTheme="majorBidi" w:hAnsiTheme="majorBidi" w:cstheme="majorBidi"/>
          <w:sz w:val="20"/>
          <w:szCs w:val="20"/>
        </w:rPr>
      </w:pPr>
      <w:r w:rsidRPr="00485A0B">
        <w:rPr>
          <w:rStyle w:val="tablenumber"/>
          <w:rFonts w:asciiTheme="majorBidi" w:hAnsiTheme="majorBidi" w:cstheme="majorBidi"/>
          <w:b/>
          <w:bCs/>
          <w:sz w:val="20"/>
          <w:szCs w:val="20"/>
        </w:rPr>
        <w:t>Photo 9.6</w:t>
      </w:r>
      <w:r w:rsidRPr="00485A0B">
        <w:rPr>
          <w:rFonts w:asciiTheme="majorBidi" w:hAnsiTheme="majorBidi" w:cstheme="majorBidi"/>
          <w:sz w:val="20"/>
          <w:szCs w:val="20"/>
        </w:rPr>
        <w:t xml:space="preserve"> Beleaguered by a hacking cough, Theresa </w:t>
      </w:r>
      <w:r w:rsidR="00E60642">
        <w:rPr>
          <w:rFonts w:asciiTheme="majorBidi" w:hAnsiTheme="majorBidi" w:cstheme="majorBidi"/>
          <w:sz w:val="20"/>
          <w:szCs w:val="20"/>
        </w:rPr>
        <w:t>M</w:t>
      </w:r>
      <w:r w:rsidRPr="00485A0B">
        <w:rPr>
          <w:rFonts w:asciiTheme="majorBidi" w:hAnsiTheme="majorBidi" w:cstheme="majorBidi"/>
          <w:sz w:val="20"/>
          <w:szCs w:val="20"/>
        </w:rPr>
        <w:t>ay is handed a P45 at the 2017 conference speech.</w:t>
      </w:r>
    </w:p>
    <w:p w14:paraId="578C91EC" w14:textId="5A72663F" w:rsidR="00CF6B91" w:rsidRPr="00156FB5" w:rsidRDefault="00E3317B" w:rsidP="00CF6B91">
      <w:pPr>
        <w:pStyle w:val="NoParagraphStyle"/>
        <w:shd w:val="pct10" w:color="auto" w:fill="auto"/>
        <w:rPr>
          <w:rFonts w:asciiTheme="majorBidi" w:hAnsiTheme="majorBidi" w:cstheme="majorBidi"/>
        </w:rPr>
      </w:pPr>
      <w:r w:rsidRPr="00E3317B">
        <w:rPr>
          <w:rFonts w:asciiTheme="majorBidi" w:hAnsiTheme="majorBidi" w:cstheme="majorBidi"/>
        </w:rPr>
        <w:drawing>
          <wp:inline distT="0" distB="0" distL="0" distR="0" wp14:anchorId="71C963F6" wp14:editId="5930FF4C">
            <wp:extent cx="2736850" cy="3062665"/>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739027" cy="3065101"/>
                    </a:xfrm>
                    <a:prstGeom prst="rect">
                      <a:avLst/>
                    </a:prstGeom>
                  </pic:spPr>
                </pic:pic>
              </a:graphicData>
            </a:graphic>
          </wp:inline>
        </w:drawing>
      </w:r>
    </w:p>
    <w:p w14:paraId="46C6E553" w14:textId="77777777" w:rsidR="00CF6B91" w:rsidRPr="00E3317B" w:rsidRDefault="00CF6B91" w:rsidP="00CF6B91">
      <w:pPr>
        <w:pStyle w:val="figuresource"/>
        <w:keepNext w:val="0"/>
        <w:shd w:val="pct10" w:color="auto" w:fill="auto"/>
        <w:rPr>
          <w:rFonts w:asciiTheme="majorBidi" w:hAnsiTheme="majorBidi" w:cstheme="majorBidi"/>
          <w:sz w:val="18"/>
        </w:rPr>
      </w:pPr>
      <w:r w:rsidRPr="00E3317B">
        <w:rPr>
          <w:rFonts w:asciiTheme="majorBidi" w:hAnsiTheme="majorBidi" w:cstheme="majorBidi"/>
          <w:sz w:val="18"/>
        </w:rPr>
        <w:t>Source: AFP/Getty Images</w:t>
      </w:r>
    </w:p>
    <w:p w14:paraId="57586BC8" w14:textId="77777777" w:rsidR="00CF6B91" w:rsidRPr="00156FB5" w:rsidRDefault="00CF6B91" w:rsidP="00CF6B91">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The outcome of the June 2016 EU referendum brought a swift end to David Cameron’s premiership. His successor, Theresa May, was nevertheless confronted by a daunting catalogue of challenges. May had been appointed Prime Minister without having won either a general election or her party’s leadership election, making it difficult for her to claim a personal mandate. Moreover, she inherited Cameron’s slim 12-seat Commons majority, which had, by March 2017, become a ‘working’ majority of 17, meaning that the defection of just nine Conservative backbenchers could threaten the government with defeat. Most importantly, her premiership was certain to be dominated by the management of Brexit, an issue that was not only profoundly important but also highly politically charged and deeply complex in policy terms.</w:t>
      </w:r>
    </w:p>
    <w:p w14:paraId="762BAE32" w14:textId="77777777" w:rsidR="00CF6B91" w:rsidRPr="00156FB5" w:rsidRDefault="00CF6B91" w:rsidP="00CF6B91">
      <w:pPr>
        <w:pStyle w:val="casestudybheading"/>
        <w:keepNext w:val="0"/>
        <w:shd w:val="pct10" w:color="auto" w:fill="auto"/>
        <w:rPr>
          <w:rFonts w:asciiTheme="majorBidi" w:hAnsiTheme="majorBidi" w:cstheme="majorBidi"/>
          <w:szCs w:val="24"/>
        </w:rPr>
      </w:pPr>
      <w:r w:rsidRPr="00156FB5">
        <w:rPr>
          <w:rFonts w:asciiTheme="majorBidi" w:hAnsiTheme="majorBidi" w:cstheme="majorBidi"/>
          <w:szCs w:val="24"/>
        </w:rPr>
        <w:t>Before the snap election</w:t>
      </w:r>
    </w:p>
    <w:p w14:paraId="04C6AC81" w14:textId="77777777" w:rsidR="00CF6B91" w:rsidRPr="00156FB5" w:rsidRDefault="00CF6B91" w:rsidP="00CF6B91">
      <w:pPr>
        <w:pStyle w:val="casestudybody"/>
        <w:rPr>
          <w:rFonts w:asciiTheme="majorBidi" w:hAnsiTheme="majorBidi" w:cstheme="majorBidi"/>
          <w:szCs w:val="24"/>
        </w:rPr>
      </w:pPr>
      <w:r w:rsidRPr="00156FB5">
        <w:rPr>
          <w:rFonts w:asciiTheme="majorBidi" w:hAnsiTheme="majorBidi" w:cstheme="majorBidi"/>
          <w:szCs w:val="24"/>
        </w:rPr>
        <w:t xml:space="preserve">Nevertheless, during her first period in office, May enjoyed a honeymoon period in the polls. This was partly due to factors beyond her control, notably the fact that, in the Corbyn-led </w:t>
      </w:r>
      <w:r w:rsidRPr="00156FB5">
        <w:rPr>
          <w:rFonts w:asciiTheme="majorBidi" w:hAnsiTheme="majorBidi" w:cstheme="majorBidi"/>
          <w:szCs w:val="24"/>
        </w:rPr>
        <w:lastRenderedPageBreak/>
        <w:t xml:space="preserve">Labour Party, she confronted an opposition that was deeply divided and struggling to achieve credibility. </w:t>
      </w:r>
    </w:p>
    <w:p w14:paraId="54D4798C" w14:textId="77777777" w:rsidR="00CF6B91" w:rsidRPr="00156FB5" w:rsidRDefault="00CF6B91" w:rsidP="00CF6B91">
      <w:pPr>
        <w:pStyle w:val="casestudybody"/>
        <w:rPr>
          <w:rFonts w:asciiTheme="majorBidi" w:hAnsiTheme="majorBidi" w:cstheme="majorBidi"/>
          <w:szCs w:val="24"/>
        </w:rPr>
      </w:pPr>
      <w:r w:rsidRPr="00156FB5">
        <w:rPr>
          <w:rFonts w:asciiTheme="majorBidi" w:hAnsiTheme="majorBidi" w:cstheme="majorBidi"/>
          <w:szCs w:val="24"/>
        </w:rPr>
        <w:t>Above all, May understood that the party’s long civil war over Europe had been won by the Eurosceptics, and that she was obliged to govern as the Brexiteer-in-chief. This was based on the awareness that to have done otherwise would have made it difficult to hold the Cabinet and Government together. Such a stance was underpinned by the belief that the Party’s Remainers would overwhelmingly accept that the verdict of the referendum was clear and unchallengeable.</w:t>
      </w:r>
    </w:p>
    <w:p w14:paraId="7647E1E6" w14:textId="77777777" w:rsidR="00CF6B91" w:rsidRPr="00156FB5" w:rsidRDefault="00CF6B91" w:rsidP="00CF6B91">
      <w:pPr>
        <w:pStyle w:val="casestudybody"/>
        <w:rPr>
          <w:rFonts w:asciiTheme="majorBidi" w:hAnsiTheme="majorBidi" w:cstheme="majorBidi"/>
          <w:szCs w:val="24"/>
        </w:rPr>
      </w:pPr>
      <w:r w:rsidRPr="00156FB5">
        <w:rPr>
          <w:rFonts w:asciiTheme="majorBidi" w:hAnsiTheme="majorBidi" w:cstheme="majorBidi"/>
          <w:szCs w:val="24"/>
        </w:rPr>
        <w:t>She did this by placing the three Cabinet posts most closely associated with the UK’s departure from the EU in the hands of prominent Brexiteers, and by the constant repetition of the essentially meaningless but politically vital message that ‘Brexit means Brexit’. The Brexit process nevertheless became more demanding from January 2017 onwards, as mounting pressure forced her to reveal her plan for Brexit ahead of beginning the negotiations with Brussels. She announced the decision to withdraw the UK from the European Single Market in order to allow controls to be placed on EU immigration and to end the jurisdiction of the European Court of Justice over the UK. She encountered little difficulty in the March in gaining Parliamentary approval for the triggering of Article 50.</w:t>
      </w:r>
    </w:p>
    <w:p w14:paraId="3EB21FED" w14:textId="77777777" w:rsidR="00CF6B91" w:rsidRPr="00156FB5" w:rsidRDefault="00CF6B91" w:rsidP="00CF6B91">
      <w:pPr>
        <w:pStyle w:val="casestudybody"/>
        <w:rPr>
          <w:rFonts w:asciiTheme="majorBidi" w:hAnsiTheme="majorBidi" w:cstheme="majorBidi"/>
          <w:szCs w:val="24"/>
        </w:rPr>
      </w:pPr>
      <w:r w:rsidRPr="00156FB5">
        <w:rPr>
          <w:rFonts w:asciiTheme="majorBidi" w:hAnsiTheme="majorBidi" w:cstheme="majorBidi"/>
          <w:szCs w:val="24"/>
        </w:rPr>
        <w:t>Brexit also provided May with a pretext for calling a ‘snap’ general election on 8 June 2017. In announcing her U-turn on the issue in April 2017, she stressed the country’s need for certainty, stability and strong leadership while negotiations were taking place over the UK’s departure from the EU. An enlarged majority would therefore strengthen her hand in delivering Brexit.</w:t>
      </w:r>
    </w:p>
    <w:p w14:paraId="527FAC2D" w14:textId="77777777" w:rsidR="00CF6B91" w:rsidRPr="00156FB5" w:rsidRDefault="00CF6B91" w:rsidP="00CF6B91">
      <w:pPr>
        <w:pStyle w:val="casestudybody"/>
        <w:rPr>
          <w:rFonts w:asciiTheme="majorBidi" w:hAnsiTheme="majorBidi" w:cstheme="majorBidi"/>
          <w:szCs w:val="24"/>
        </w:rPr>
      </w:pPr>
      <w:r w:rsidRPr="00156FB5">
        <w:rPr>
          <w:rFonts w:asciiTheme="majorBidi" w:hAnsiTheme="majorBidi" w:cstheme="majorBidi"/>
          <w:szCs w:val="24"/>
        </w:rPr>
        <w:t xml:space="preserve">The reality, however, was very different because May’s honeymoon with the electorate came to an abrupt end during the election campaign, as is shown by Figure 9.5. </w:t>
      </w:r>
    </w:p>
    <w:p w14:paraId="06FD1577" w14:textId="77777777" w:rsidR="00CF6B91" w:rsidRPr="00156FB5" w:rsidRDefault="00CF6B91" w:rsidP="00CF6B91">
      <w:pPr>
        <w:pStyle w:val="casestudybheading"/>
        <w:keepNext w:val="0"/>
        <w:shd w:val="pct10" w:color="auto" w:fill="auto"/>
        <w:rPr>
          <w:rFonts w:asciiTheme="majorBidi" w:hAnsiTheme="majorBidi" w:cstheme="majorBidi"/>
          <w:szCs w:val="24"/>
        </w:rPr>
      </w:pPr>
      <w:r w:rsidRPr="00156FB5">
        <w:rPr>
          <w:rFonts w:asciiTheme="majorBidi" w:hAnsiTheme="majorBidi" w:cstheme="majorBidi"/>
          <w:szCs w:val="24"/>
        </w:rPr>
        <w:t>‘Dead woman walking’</w:t>
      </w:r>
    </w:p>
    <w:p w14:paraId="362D24E9" w14:textId="77777777" w:rsidR="00CF6B91" w:rsidRPr="00156FB5" w:rsidRDefault="00CF6B91" w:rsidP="00CF6B91">
      <w:pPr>
        <w:pStyle w:val="casestudybody"/>
        <w:rPr>
          <w:rFonts w:asciiTheme="majorBidi" w:hAnsiTheme="majorBidi" w:cstheme="majorBidi"/>
          <w:szCs w:val="24"/>
        </w:rPr>
      </w:pPr>
      <w:r w:rsidRPr="00156FB5">
        <w:rPr>
          <w:rFonts w:asciiTheme="majorBidi" w:hAnsiTheme="majorBidi" w:cstheme="majorBidi"/>
          <w:szCs w:val="24"/>
        </w:rPr>
        <w:lastRenderedPageBreak/>
        <w:t xml:space="preserve">The decision to hold an early general election was revealed as a catastrophic misjudgement. Confronting a resurgent Labour Party, not only did the anticipated Conservative landslide fail to materialise, but, by falling 8 seats short of a Commons majority, the Party was only able to hold on to power by doing a deal with the Democratic Unionist Party (DUP). This left the Prime Minister’s authority in tatters, her political destiny no longer within her own control. </w:t>
      </w:r>
    </w:p>
    <w:p w14:paraId="7CEDDEB3" w14:textId="77777777" w:rsidR="00CF6B91" w:rsidRPr="00156FB5" w:rsidRDefault="00CF6B91" w:rsidP="00CF6B91">
      <w:pPr>
        <w:pStyle w:val="casestudybody"/>
        <w:rPr>
          <w:rFonts w:asciiTheme="majorBidi" w:hAnsiTheme="majorBidi" w:cstheme="majorBidi"/>
          <w:szCs w:val="24"/>
        </w:rPr>
      </w:pPr>
      <w:r w:rsidRPr="00156FB5">
        <w:rPr>
          <w:rFonts w:asciiTheme="majorBidi" w:hAnsiTheme="majorBidi" w:cstheme="majorBidi"/>
          <w:szCs w:val="24"/>
        </w:rPr>
        <w:t>The Prime Minister only survived in these circumstances because the mass of Conservative MPs recognised that an early leadership election could further destabilise the Party, as well as increase pressure for a second general election. Nevertheless, it was clear that if May was to remain in office, she had to adopt a more open and collegiate political style, being willing to listen to a wider range of voices within the Party. The combination of a diminished Prime Minister and the fact that the Government had lost its majority made it almost inevitable that power would shift both from the Prime Minister to the Cabinet and from the executive to Parliament.</w:t>
      </w:r>
    </w:p>
    <w:p w14:paraId="4C8573FC" w14:textId="77777777" w:rsidR="00CF6B91" w:rsidRPr="00156FB5" w:rsidRDefault="00CF6B91" w:rsidP="00CF6B91">
      <w:pPr>
        <w:pStyle w:val="casestudybody"/>
        <w:rPr>
          <w:rFonts w:asciiTheme="majorBidi" w:hAnsiTheme="majorBidi" w:cstheme="majorBidi"/>
          <w:szCs w:val="24"/>
        </w:rPr>
      </w:pPr>
      <w:r w:rsidRPr="00156FB5">
        <w:rPr>
          <w:rFonts w:asciiTheme="majorBidi" w:hAnsiTheme="majorBidi" w:cstheme="majorBidi"/>
          <w:szCs w:val="24"/>
        </w:rPr>
        <w:t xml:space="preserve">The bonus case study on the companion website titled ‘Parliament and the Brexit Process’ shows exactly just how Parliament took control of, and in many ways took over, the executive function from May. Between December 2018 and July 2019 when she was forced from office, May became one of the weakest Prime Ministers in history. Her authority was stripped from her week after week as she showed her inability to encourage or cajole anyone in Parliament to support her Brexit Agreement. </w:t>
      </w:r>
    </w:p>
    <w:p w14:paraId="36BF673C" w14:textId="77777777" w:rsidR="00CF6B91" w:rsidRPr="00156FB5" w:rsidRDefault="00CF6B91" w:rsidP="00CF6B91">
      <w:pPr>
        <w:pStyle w:val="casestudybody"/>
        <w:rPr>
          <w:rFonts w:asciiTheme="majorBidi" w:hAnsiTheme="majorBidi" w:cstheme="majorBidi"/>
          <w:szCs w:val="24"/>
        </w:rPr>
      </w:pPr>
      <w:r w:rsidRPr="00156FB5">
        <w:rPr>
          <w:rFonts w:asciiTheme="majorBidi" w:hAnsiTheme="majorBidi" w:cstheme="majorBidi"/>
          <w:szCs w:val="24"/>
        </w:rPr>
        <w:t xml:space="preserve">Perhaps the moment that best signified her hapless time in office was the 2017 Conference speech. Beleaguered by a hacking cough, which at times made it impossible for her to continue speaking, the letters on the message behind her started to fall off and she was approached by a prankster who sought to offer her a P45 (a document you are given when your employment is terminated). </w:t>
      </w:r>
    </w:p>
    <w:p w14:paraId="493BD307" w14:textId="2F7B2823" w:rsidR="00E60642" w:rsidRDefault="00E60642" w:rsidP="00E60642">
      <w:pPr>
        <w:pStyle w:val="NoParagraphStyle"/>
        <w:shd w:val="pct12" w:color="auto" w:fill="auto"/>
      </w:pPr>
      <w:r w:rsidRPr="00E60642">
        <w:rPr>
          <w:rFonts w:asciiTheme="majorBidi" w:hAnsiTheme="majorBidi" w:cstheme="majorBidi"/>
        </w:rPr>
        <w:lastRenderedPageBreak/>
        <w:drawing>
          <wp:inline distT="0" distB="0" distL="0" distR="0" wp14:anchorId="6D7A683A" wp14:editId="0BFD766E">
            <wp:extent cx="2959252" cy="19304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59252" cy="1930499"/>
                    </a:xfrm>
                    <a:prstGeom prst="rect">
                      <a:avLst/>
                    </a:prstGeom>
                  </pic:spPr>
                </pic:pic>
              </a:graphicData>
            </a:graphic>
          </wp:inline>
        </w:drawing>
      </w:r>
    </w:p>
    <w:sectPr w:rsidR="00E606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B91"/>
    <w:rsid w:val="00485A0B"/>
    <w:rsid w:val="00CF2934"/>
    <w:rsid w:val="00CF6B91"/>
    <w:rsid w:val="00E3317B"/>
    <w:rsid w:val="00E606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D6C11"/>
  <w15:chartTrackingRefBased/>
  <w15:docId w15:val="{6AF00B18-31EE-41E6-81ED-FFA7CA258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CF6B91"/>
    <w:rPr>
      <w:rFonts w:ascii="Times New Roman" w:hAnsi="Times New Roman" w:cs="Times New Roman"/>
      <w:b/>
      <w:bCs/>
      <w:color w:val="auto"/>
      <w:spacing w:val="0"/>
      <w:w w:val="100"/>
      <w:position w:val="0"/>
      <w:sz w:val="24"/>
    </w:rPr>
  </w:style>
  <w:style w:type="paragraph" w:customStyle="1" w:styleId="NoParagraphStyle">
    <w:name w:val="[No Paragraph Style]"/>
    <w:rsid w:val="00CF6B91"/>
    <w:pPr>
      <w:widowControl w:val="0"/>
      <w:autoSpaceDE w:val="0"/>
      <w:autoSpaceDN w:val="0"/>
      <w:adjustRightInd w:val="0"/>
      <w:spacing w:after="0" w:line="480" w:lineRule="auto"/>
      <w:textAlignment w:val="center"/>
    </w:pPr>
    <w:rPr>
      <w:rFonts w:ascii="Times New Roman" w:eastAsiaTheme="minorEastAsia" w:hAnsi="Times New Roman" w:cs="Times New Roman"/>
      <w:sz w:val="24"/>
      <w:szCs w:val="24"/>
    </w:rPr>
  </w:style>
  <w:style w:type="paragraph" w:customStyle="1" w:styleId="casestudyheading">
    <w:name w:val="case study heading"/>
    <w:basedOn w:val="Normal"/>
    <w:uiPriority w:val="99"/>
    <w:rsid w:val="00CF6B91"/>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sz w:val="24"/>
      <w:szCs w:val="24"/>
    </w:rPr>
  </w:style>
  <w:style w:type="paragraph" w:customStyle="1" w:styleId="casestudybheading">
    <w:name w:val="case study b heading"/>
    <w:basedOn w:val="BodyText"/>
    <w:uiPriority w:val="99"/>
    <w:rsid w:val="00CF6B91"/>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0"/>
    </w:rPr>
  </w:style>
  <w:style w:type="paragraph" w:customStyle="1" w:styleId="casestudybody">
    <w:name w:val="case study body"/>
    <w:basedOn w:val="Normal"/>
    <w:uiPriority w:val="99"/>
    <w:rsid w:val="00CF6B91"/>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customStyle="1" w:styleId="figuretitle">
    <w:name w:val="figure title"/>
    <w:basedOn w:val="BodyText"/>
    <w:uiPriority w:val="99"/>
    <w:rsid w:val="00CF6B91"/>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rPr>
  </w:style>
  <w:style w:type="character" w:customStyle="1" w:styleId="tablenumber">
    <w:name w:val="table number"/>
    <w:basedOn w:val="bold"/>
    <w:uiPriority w:val="99"/>
    <w:rsid w:val="00CF6B91"/>
    <w:rPr>
      <w:rFonts w:ascii="Times New Roman" w:hAnsi="Times New Roman" w:cs="Times New Roman"/>
      <w:b/>
      <w:bCs/>
      <w:color w:val="auto"/>
      <w:spacing w:val="0"/>
      <w:w w:val="100"/>
      <w:position w:val="0"/>
      <w:sz w:val="24"/>
    </w:rPr>
  </w:style>
  <w:style w:type="paragraph" w:customStyle="1" w:styleId="figuresource">
    <w:name w:val="figure source"/>
    <w:basedOn w:val="figuretitle"/>
    <w:uiPriority w:val="99"/>
    <w:rsid w:val="00CF6B91"/>
    <w:rPr>
      <w:b w:val="0"/>
      <w:bCs w:val="0"/>
      <w:i/>
      <w:iCs/>
      <w:szCs w:val="18"/>
    </w:rPr>
  </w:style>
  <w:style w:type="character" w:customStyle="1" w:styleId="italic">
    <w:name w:val="italic"/>
    <w:uiPriority w:val="99"/>
    <w:rsid w:val="00CF6B91"/>
    <w:rPr>
      <w:rFonts w:ascii="Times New Roman" w:hAnsi="Times New Roman" w:cs="Times New Roman"/>
      <w:i/>
      <w:iCs/>
      <w:color w:val="auto"/>
      <w:spacing w:val="0"/>
      <w:w w:val="100"/>
      <w:position w:val="0"/>
      <w:sz w:val="24"/>
    </w:rPr>
  </w:style>
  <w:style w:type="paragraph" w:customStyle="1" w:styleId="casestudyfirstpara">
    <w:name w:val="case study first para"/>
    <w:basedOn w:val="Normal"/>
    <w:uiPriority w:val="99"/>
    <w:rsid w:val="00CF6B91"/>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styleId="BodyText">
    <w:name w:val="Body Text"/>
    <w:basedOn w:val="Normal"/>
    <w:link w:val="BodyTextChar"/>
    <w:uiPriority w:val="99"/>
    <w:semiHidden/>
    <w:unhideWhenUsed/>
    <w:rsid w:val="00CF6B91"/>
    <w:pPr>
      <w:spacing w:after="120"/>
    </w:pPr>
  </w:style>
  <w:style w:type="character" w:customStyle="1" w:styleId="BodyTextChar">
    <w:name w:val="Body Text Char"/>
    <w:basedOn w:val="DefaultParagraphFont"/>
    <w:link w:val="BodyText"/>
    <w:uiPriority w:val="99"/>
    <w:semiHidden/>
    <w:rsid w:val="00CF6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763</Words>
  <Characters>4350</Characters>
  <Application>Microsoft Office Word</Application>
  <DocSecurity>0</DocSecurity>
  <Lines>36</Lines>
  <Paragraphs>10</Paragraphs>
  <ScaleCrop>false</ScaleCrop>
  <Company>Bloomsbury Publishing Plc</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4</cp:revision>
  <dcterms:created xsi:type="dcterms:W3CDTF">2026-07-02T13:24:00Z</dcterms:created>
  <dcterms:modified xsi:type="dcterms:W3CDTF">2026-07-02T13:40:00Z</dcterms:modified>
</cp:coreProperties>
</file>